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Plany i podsumowania. Podlascy producenci radzą sobie mimo pandemii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Inflacja, wzrost cen energii, kłopoty z dostawami – to problemy, z którymi muszą mierzyć się podlaskie firmy w kolejnym pandemicznym roku. Wiele z nich stawia czoła wyzwaniom i poprawia wyniki.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Dla białostockiego </w:t>
      </w:r>
      <w:proofErr w:type="spellStart"/>
      <w:r w:rsidRPr="0086142B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Pr="0086142B">
        <w:rPr>
          <w:rFonts w:ascii="Times New Roman" w:hAnsi="Times New Roman" w:cs="Times New Roman"/>
          <w:sz w:val="28"/>
          <w:szCs w:val="28"/>
        </w:rPr>
        <w:t xml:space="preserve"> rok 2021 był rokiem najwyższej sprzedaży w historii firmy – przychody firmy sięgnęły poziomu 73 mln zł. Ale było to też rok ogromnych wyzwań.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- Z jednej strony wciąż borykaliśmy się z problemami natury pandemicznej, a z drugiej – z bardzo wysoką inflacją, która powodowała presję zarówno na ceny zaopatrzeniowe, jak i na płace. W ubiegłym roku udało się nam podnieść płace w sumie o 18,6 proc. i jest to najwyższy wskaźnik wzrostu funduszu płac w ciągu jednego roku na przestrzeni ostatnich 15 lat – mówi Marek Siergiej, prezes zarządu </w:t>
      </w:r>
      <w:proofErr w:type="spellStart"/>
      <w:r w:rsidRPr="0086142B">
        <w:rPr>
          <w:rFonts w:ascii="Times New Roman" w:hAnsi="Times New Roman" w:cs="Times New Roman"/>
          <w:sz w:val="28"/>
          <w:szCs w:val="28"/>
        </w:rPr>
        <w:t>Promotechu</w:t>
      </w:r>
      <w:proofErr w:type="spellEnd"/>
      <w:r w:rsidRPr="008614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To właśnie galopująca inflacja, napędzana wzrostem cen energii – gazu i prądu - jest obecnie głównym zagrożeniem firmy, mimo posiadanych zapasów. Wzrosty są bowiem rekordowe i wyższe rok do roku nawet o 40 proc. Inflacja generuje nie tylko ogromną presję na wzrost płac, ale też na wzrost cen zaopatrzeniowych, który bywa dwucyfrowy.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- To niespotykana w historii firmy zmiana, która pociągnie za sobą wielki wzrost kosztów - zaopatrzeniowych i materiałowych. Dlatego też, budując budżet na 2022 r. głównym założeniem była kwestia oszczędności – mówi prezes Siergiej. </w:t>
      </w:r>
    </w:p>
    <w:p w:rsidR="0086142B" w:rsidRPr="0086142B" w:rsidRDefault="0086142B" w:rsidP="0086142B">
      <w:pPr>
        <w:rPr>
          <w:rFonts w:ascii="Times New Roman" w:hAnsi="Times New Roman" w:cs="Times New Roman"/>
          <w:b/>
          <w:sz w:val="28"/>
          <w:szCs w:val="28"/>
        </w:rPr>
      </w:pPr>
      <w:r w:rsidRPr="0086142B">
        <w:rPr>
          <w:rFonts w:ascii="Times New Roman" w:hAnsi="Times New Roman" w:cs="Times New Roman"/>
          <w:b/>
          <w:sz w:val="28"/>
          <w:szCs w:val="28"/>
        </w:rPr>
        <w:t xml:space="preserve">Rok pod znakiem oszczędności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W styczniu w firmie powołano pięć zespołów oszczędnościowych, które będą szukać możliwości zmian, zmniejszających koszty wytworzenia poszczególnych produktów.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>- Ktoś może zapytać – czemu więc nie podnosimy cen? Otóż podnieśliśmy je już w ubiegłym roku i mamy jeszcze pewien margines na ponowną regulację, ale musimy być świadomi, że inflacja w innych europejskich krajach jest o połowę niższa niż w Polsce, co powoduje, że nasze wyroby po podniesieniu cen staną się mniej konkurencyjne. To z kolei może łatwo przełożyć się na ich popyt – wyjaśnia Marek Siergiej. - Dlatego uruchamiamy program szukania oszczędności wewnątrz firmy - na każdym stanowisku, na każdym poziomie - by poprawić efektywność sprzedaży, jak również móc sprosta</w:t>
      </w:r>
      <w:bookmarkStart w:id="0" w:name="_GoBack"/>
      <w:bookmarkEnd w:id="0"/>
      <w:r w:rsidRPr="0086142B">
        <w:rPr>
          <w:rFonts w:ascii="Times New Roman" w:hAnsi="Times New Roman" w:cs="Times New Roman"/>
          <w:sz w:val="28"/>
          <w:szCs w:val="28"/>
        </w:rPr>
        <w:t xml:space="preserve">ć wyzwaniom stawianym przez konkurencję.    </w:t>
      </w:r>
    </w:p>
    <w:p w:rsidR="0086142B" w:rsidRPr="0086142B" w:rsidRDefault="0086142B" w:rsidP="008614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142B">
        <w:rPr>
          <w:rFonts w:ascii="Times New Roman" w:hAnsi="Times New Roman" w:cs="Times New Roman"/>
          <w:b/>
          <w:sz w:val="28"/>
          <w:szCs w:val="28"/>
        </w:rPr>
        <w:t>Cynkomet</w:t>
      </w:r>
      <w:proofErr w:type="spellEnd"/>
      <w:r w:rsidRPr="0086142B">
        <w:rPr>
          <w:rFonts w:ascii="Times New Roman" w:hAnsi="Times New Roman" w:cs="Times New Roman"/>
          <w:b/>
          <w:sz w:val="28"/>
          <w:szCs w:val="28"/>
        </w:rPr>
        <w:t xml:space="preserve"> z tarczą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Dzięki staraniom zarządu i wysiłkowi pracowników, również </w:t>
      </w:r>
      <w:proofErr w:type="spellStart"/>
      <w:r w:rsidRPr="0086142B">
        <w:rPr>
          <w:rFonts w:ascii="Times New Roman" w:hAnsi="Times New Roman" w:cs="Times New Roman"/>
          <w:sz w:val="28"/>
          <w:szCs w:val="28"/>
        </w:rPr>
        <w:t>Cynkomet</w:t>
      </w:r>
      <w:proofErr w:type="spellEnd"/>
      <w:r w:rsidRPr="0086142B">
        <w:rPr>
          <w:rFonts w:ascii="Times New Roman" w:hAnsi="Times New Roman" w:cs="Times New Roman"/>
          <w:sz w:val="28"/>
          <w:szCs w:val="28"/>
        </w:rPr>
        <w:t xml:space="preserve"> - producent innowacyjnych maszyn rolniczych z Czarnej Białostockiej, zakończył bardzo trudny, miniony rok sukcesem.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lastRenderedPageBreak/>
        <w:t xml:space="preserve">- Odnotowaliśmy historyczną sprzedaż produktów i usług, kończąc rok z blisko 100 mln zł przychodów, co oznacza ok. 23 proc. wzrostu względem roku 2020, przy czym sama sprzedaż maszyn rolniczych w naszej spółce wzrosła o 38 proc. rok do roku, przekraczając połowę przychodów – mówi Mariusz Dąbrowski, prezes </w:t>
      </w:r>
      <w:proofErr w:type="spellStart"/>
      <w:r w:rsidRPr="0086142B">
        <w:rPr>
          <w:rFonts w:ascii="Times New Roman" w:hAnsi="Times New Roman" w:cs="Times New Roman"/>
          <w:sz w:val="28"/>
          <w:szCs w:val="28"/>
        </w:rPr>
        <w:t>Cynkometu</w:t>
      </w:r>
      <w:proofErr w:type="spellEnd"/>
      <w:r w:rsidRPr="0086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Ale nie było łatwo, bo rok upłynął też pod znakiem wzrostu cen surowców i komponentów niezbędnych do wytworzenia maszyn.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- Zostaliśmy tym samym zmuszeni do podejmowania szybkich decyzji, co do cen sprzedaży, co nie było dla nas ani komfortowe, ani przyjemne, ponieważ zawsze opieraliśmy prowadzenie firmy na stabilności i przewidywalności – mówi Mariusz Dąbrowski, prezes </w:t>
      </w:r>
      <w:proofErr w:type="spellStart"/>
      <w:r w:rsidRPr="0086142B">
        <w:rPr>
          <w:rFonts w:ascii="Times New Roman" w:hAnsi="Times New Roman" w:cs="Times New Roman"/>
          <w:sz w:val="28"/>
          <w:szCs w:val="28"/>
        </w:rPr>
        <w:t>Cynkometu</w:t>
      </w:r>
      <w:proofErr w:type="spellEnd"/>
      <w:r w:rsidRPr="0086142B">
        <w:rPr>
          <w:rFonts w:ascii="Times New Roman" w:hAnsi="Times New Roman" w:cs="Times New Roman"/>
          <w:sz w:val="28"/>
          <w:szCs w:val="28"/>
        </w:rPr>
        <w:t xml:space="preserve">. - Wielokrotnie jednak, szanując naszych klientów i odbiorców, przejmowaliśmy znaczny ciężar tej sytuacji na siebie. Jednak globalna sytuacja w różnych segmentach rynku, powodowała, że często natrafialiśmy na brak zrozumienia.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 xml:space="preserve">Firma nadal stara się inwestować w nowe maszyny i urządzenia, by zyskać rynkową konkurencyjność. </w:t>
      </w:r>
    </w:p>
    <w:p w:rsidR="0086142B" w:rsidRPr="0086142B" w:rsidRDefault="0086142B" w:rsidP="0086142B">
      <w:pPr>
        <w:rPr>
          <w:rFonts w:ascii="Times New Roman" w:hAnsi="Times New Roman" w:cs="Times New Roman"/>
          <w:sz w:val="28"/>
          <w:szCs w:val="28"/>
        </w:rPr>
      </w:pPr>
      <w:r w:rsidRPr="0086142B">
        <w:rPr>
          <w:rFonts w:ascii="Times New Roman" w:hAnsi="Times New Roman" w:cs="Times New Roman"/>
          <w:sz w:val="28"/>
          <w:szCs w:val="28"/>
        </w:rPr>
        <w:t>- Z myślą o przyszłości, planujemy kolejne inwestycje i rozwój nowej działalności, która związana będzie z produkcją specjalistycznych naczep i przyczep samochodowych – zapowiada Mariusz Dąbrowski.</w:t>
      </w:r>
    </w:p>
    <w:p w:rsidR="002B3242" w:rsidRPr="0086142B" w:rsidRDefault="002B3242">
      <w:pPr>
        <w:rPr>
          <w:rFonts w:ascii="Times New Roman" w:hAnsi="Times New Roman" w:cs="Times New Roman"/>
          <w:sz w:val="28"/>
          <w:szCs w:val="28"/>
        </w:rPr>
      </w:pPr>
    </w:p>
    <w:sectPr w:rsidR="002B3242" w:rsidRPr="0086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2B"/>
    <w:rsid w:val="002B3242"/>
    <w:rsid w:val="008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2022-02-17T11:30:00Z</dcterms:created>
  <dcterms:modified xsi:type="dcterms:W3CDTF">2022-02-17T11:37:00Z</dcterms:modified>
</cp:coreProperties>
</file>